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84" w:rsidRPr="00855C84" w:rsidRDefault="00855C84" w:rsidP="00855C84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16"/>
          <w:szCs w:val="16"/>
          <w:lang w:eastAsia="ru-RU"/>
        </w:rPr>
      </w:pPr>
      <w:r w:rsidRPr="00855C8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Информация об обеспечении возможности получения образования инвалидами и лицами с ограниченными возможностями здоровья в </w:t>
      </w:r>
      <w:r w:rsidRPr="00D33E2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МКОУ СОШ №2 г</w:t>
      </w:r>
      <w:proofErr w:type="gramStart"/>
      <w:r w:rsidRPr="00D33E2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.Д</w:t>
      </w:r>
      <w:proofErr w:type="gramEnd"/>
      <w:r w:rsidRPr="00D33E2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игоры</w:t>
      </w:r>
    </w:p>
    <w:p w:rsidR="00855C84" w:rsidRPr="00855C84" w:rsidRDefault="00855C84" w:rsidP="00855C84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16"/>
          <w:szCs w:val="16"/>
          <w:lang w:eastAsia="ru-RU"/>
        </w:rPr>
      </w:pPr>
      <w:r w:rsidRPr="00855C84">
        <w:rPr>
          <w:rFonts w:ascii="Verdana" w:eastAsia="Times New Roman" w:hAnsi="Verdana" w:cs="Times New Roman"/>
          <w:color w:val="002060"/>
          <w:sz w:val="16"/>
          <w:szCs w:val="16"/>
          <w:lang w:eastAsia="ru-RU"/>
        </w:rPr>
        <w:t> </w:t>
      </w:r>
    </w:p>
    <w:tbl>
      <w:tblPr>
        <w:tblW w:w="10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8"/>
        <w:gridCol w:w="6980"/>
      </w:tblGrid>
      <w:tr w:rsidR="00855C84" w:rsidRPr="00855C84" w:rsidTr="00855C84"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Наименование показателя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Default="00855C84" w:rsidP="0085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Инвалиды и лица с ОВЗ </w:t>
            </w: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небольшой</w:t>
            </w:r>
            <w:proofErr w:type="gram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и средней </w:t>
            </w:r>
          </w:p>
          <w:p w:rsidR="00855C84" w:rsidRDefault="00855C84" w:rsidP="0085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степени тяжести участвуют в образовательном процессе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на общих основаниях.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Имеющиеся формы обучения: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-по индивидуальному учебному плану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При наличии медицинских показаний и соответствующих документов (справка - заключение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РПМПК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В наличии адаптированные образовательные программы.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флеш-картах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и специальными аппаратами для их воспроизведения)</w:t>
            </w: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Центральный вход пандусом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оборудован.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Конструктивные особенности здания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МКОУ СОШ №2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игоры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не предусматривают наличие подъемников.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МКОУ СОШ №2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игоры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предусматривается организация горячего питания,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а именно горячих завтраков.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При необходимости, для учащихся (по медицинским показаниям) формируются рационы диетического питания.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Создание отдельного меню для инвалидов и лиц с ОВЗ не практикуется.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Пищеблок школы осуществляет производственную деятельность в объёме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5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дней – с понедельника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пятницу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включительно.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Льготное питание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получают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ы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 лиц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а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с 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lastRenderedPageBreak/>
              <w:t>1-4 классах.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Классные руководители сопровождают </w:t>
            </w: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обучающихся</w:t>
            </w:r>
            <w:proofErr w:type="gram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в столовую.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Столовая расположена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1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этаже.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обучающимися</w:t>
            </w:r>
            <w:proofErr w:type="gram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Здания 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МКОУ СОШ №2 г</w:t>
            </w:r>
            <w:proofErr w:type="gramStart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.Д</w:t>
            </w:r>
            <w:proofErr w:type="gramEnd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игоры не</w:t>
            </w:r>
            <w:r w:rsidR="00D33E23"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оснащены противопожарной сигнализацией,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но имеются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необходимы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е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таблички и указател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к выходу.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СанПиН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 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36"/>
                <w:lang w:eastAsia="ru-RU"/>
              </w:rPr>
              <w:t>2.4.2.2821-10.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На основании заключённого договора с МБУЗ ЦРБ МО </w:t>
            </w:r>
            <w:proofErr w:type="spellStart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Дигорский</w:t>
            </w:r>
            <w:proofErr w:type="spellEnd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район медицинское сопровождение учащихся школы осуществля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ю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т 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школьный врач </w:t>
            </w:r>
            <w:proofErr w:type="spellStart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Койбаева</w:t>
            </w:r>
            <w:proofErr w:type="spellEnd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Р.А. и 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школьная медсестра </w:t>
            </w:r>
            <w:proofErr w:type="spellStart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Гетоева</w:t>
            </w:r>
            <w:proofErr w:type="spellEnd"/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Э.В.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о-</w:t>
            </w:r>
            <w:proofErr w:type="gram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школы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для</w:t>
            </w:r>
            <w:proofErr w:type="gram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слабовидящих.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Информационная база школы оснащена: </w:t>
            </w:r>
            <w:r w:rsidRPr="00855C84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lang w:eastAsia="ru-RU"/>
              </w:rPr>
              <w:t>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 электронной почтой;</w:t>
            </w:r>
            <w:r w:rsidRPr="00855C84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lang w:eastAsia="ru-RU"/>
              </w:rPr>
              <w:t>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 локальной сетью; </w:t>
            </w:r>
            <w:r w:rsidRPr="00855C84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lang w:eastAsia="ru-RU"/>
              </w:rPr>
              <w:t>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 выходом в Интернет (провайдер «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Ростелеком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»); </w:t>
            </w:r>
            <w:r w:rsidRPr="00855C84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lang w:eastAsia="ru-RU"/>
              </w:rPr>
              <w:t>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 функционирует официальный сайт школы.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В школе создана локальная сеть.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библиотеке на 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1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этаже, в двух компьютерных классах на 2 этаже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, а также в сенсорной комнате на 1 этаже.</w:t>
            </w:r>
          </w:p>
          <w:p w:rsidR="00855C84" w:rsidRPr="00855C84" w:rsidRDefault="00855C84" w:rsidP="00855C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Для обеспечения безопасных условий доступа в сеть интернет в школе действует система 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контент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855C84" w:rsidRPr="00855C84" w:rsidRDefault="00855C84" w:rsidP="00D33E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В школе имеются 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мультимедийные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средства обучения, оргтехника, компьютерная техника, аудиотехника (акустические усилители и колонки), видеотехника (</w:t>
            </w:r>
            <w:proofErr w:type="spell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мультимедийные</w:t>
            </w:r>
            <w:proofErr w:type="spellEnd"/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проекторы,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телевизоры), электронные доски.</w:t>
            </w: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 xml:space="preserve"> </w:t>
            </w:r>
          </w:p>
        </w:tc>
      </w:tr>
      <w:tr w:rsidR="00855C84" w:rsidRPr="00855C84" w:rsidTr="00855C84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Кадровое обеспечение образования</w:t>
            </w:r>
          </w:p>
          <w:p w:rsidR="00855C84" w:rsidRPr="00855C84" w:rsidRDefault="00855C84" w:rsidP="00855C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5C84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C84" w:rsidRPr="00855C84" w:rsidRDefault="00855C84" w:rsidP="00D33E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55C84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Прошли курсы повышения квалификации учителя начальных классов</w:t>
            </w:r>
            <w:r w:rsidR="00D33E2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eastAsia="ru-RU"/>
              </w:rPr>
              <w:t>, директор, зам. директора по УВР.</w:t>
            </w:r>
            <w:r w:rsidRPr="00855C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E72C0" w:rsidRDefault="000E72C0" w:rsidP="00855C84">
      <w:pPr>
        <w:ind w:left="-993" w:firstLine="993"/>
      </w:pPr>
    </w:p>
    <w:sectPr w:rsidR="000E72C0" w:rsidSect="00855C8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5C84"/>
    <w:rsid w:val="000E72C0"/>
    <w:rsid w:val="00855C84"/>
    <w:rsid w:val="008E60EC"/>
    <w:rsid w:val="00D33E23"/>
    <w:rsid w:val="00D5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Эльма</cp:lastModifiedBy>
  <cp:revision>3</cp:revision>
  <dcterms:created xsi:type="dcterms:W3CDTF">2019-03-27T17:18:00Z</dcterms:created>
  <dcterms:modified xsi:type="dcterms:W3CDTF">2019-03-27T17:18:00Z</dcterms:modified>
</cp:coreProperties>
</file>